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ED43" w14:textId="3E2DFF90" w:rsidR="00780B6F" w:rsidRPr="00C36763" w:rsidRDefault="00780B6F" w:rsidP="00780B6F">
      <w:pPr>
        <w:shd w:val="clear" w:color="auto" w:fill="FFFFFF"/>
        <w:rPr>
          <w:rFonts w:ascii="Abadi Extra Light" w:hAnsi="Abadi Extra Light" w:cs="Calibri Light"/>
          <w:color w:val="222222"/>
          <w:sz w:val="28"/>
          <w:szCs w:val="28"/>
          <w:lang w:val="en-GB"/>
        </w:rPr>
      </w:pPr>
      <w:r w:rsidRPr="00C36763">
        <w:rPr>
          <w:rFonts w:ascii="Abadi Extra Light" w:hAnsi="Abadi Extra Light" w:cs="Calibri Light"/>
          <w:color w:val="000000"/>
          <w:sz w:val="28"/>
          <w:szCs w:val="28"/>
          <w:lang w:val="en-GB"/>
        </w:rPr>
        <w:t>EXIT STRATEGY POLICY</w:t>
      </w:r>
    </w:p>
    <w:p w14:paraId="79F0C58F" w14:textId="150D73E6" w:rsidR="00D71A09" w:rsidRPr="00C36763" w:rsidRDefault="00780B6F" w:rsidP="00D71A09">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222222"/>
          <w:szCs w:val="24"/>
          <w:lang w:val="en-GB"/>
        </w:rPr>
        <w:br/>
      </w:r>
      <w:r w:rsidR="00D71A09" w:rsidRPr="00C36763">
        <w:rPr>
          <w:rFonts w:ascii="Abadi Extra Light" w:hAnsi="Abadi Extra Light" w:cs="Calibri Light"/>
          <w:color w:val="050505"/>
          <w:szCs w:val="24"/>
          <w:lang w:val="en-GB"/>
        </w:rPr>
        <w:t>An exit strategy is a plan for withdrawing care resources while ensuring that the goals of the emergency response are not jeopardise</w:t>
      </w:r>
      <w:r w:rsidR="007405B8" w:rsidRPr="00C36763">
        <w:rPr>
          <w:rFonts w:ascii="Abadi Extra Light" w:hAnsi="Abadi Extra Light" w:cs="Calibri Light"/>
          <w:color w:val="050505"/>
          <w:szCs w:val="24"/>
          <w:lang w:val="en-GB"/>
        </w:rPr>
        <w:t>d</w:t>
      </w:r>
      <w:r w:rsidR="00D71A09" w:rsidRPr="00C36763">
        <w:rPr>
          <w:rFonts w:ascii="Abadi Extra Light" w:hAnsi="Abadi Extra Light" w:cs="Calibri Light"/>
          <w:color w:val="050505"/>
          <w:szCs w:val="24"/>
          <w:lang w:val="en-GB"/>
        </w:rPr>
        <w:t xml:space="preserve"> and recognises it can achieve better outcomes fo</w:t>
      </w:r>
      <w:r w:rsidR="0092465E" w:rsidRPr="00C36763">
        <w:rPr>
          <w:rFonts w:ascii="Abadi Extra Light" w:hAnsi="Abadi Extra Light" w:cs="Calibri Light"/>
          <w:color w:val="050505"/>
          <w:szCs w:val="24"/>
          <w:lang w:val="en-GB"/>
        </w:rPr>
        <w:t xml:space="preserve">r affected populations when </w:t>
      </w:r>
      <w:r w:rsidR="00D71A09" w:rsidRPr="00C36763">
        <w:rPr>
          <w:rFonts w:ascii="Abadi Extra Light" w:hAnsi="Abadi Extra Light" w:cs="Calibri Light"/>
          <w:color w:val="050505"/>
          <w:szCs w:val="24"/>
          <w:lang w:val="en-GB"/>
        </w:rPr>
        <w:t xml:space="preserve">an exit is strategically planned with relevant key stakeholders. Expectations should be managed by informing Local Authorities and the community about the extent of </w:t>
      </w:r>
      <w:r w:rsidR="00C444D3">
        <w:rPr>
          <w:rFonts w:ascii="Abadi Extra Light" w:hAnsi="Abadi Extra Light" w:cs="Calibri Light"/>
          <w:color w:val="050505"/>
          <w:szCs w:val="24"/>
          <w:lang w:val="en-GB"/>
        </w:rPr>
        <w:t>1st Healthcare</w:t>
      </w:r>
      <w:r w:rsidR="003003F7" w:rsidRPr="00C36763">
        <w:rPr>
          <w:rFonts w:ascii="Abadi Extra Light" w:hAnsi="Abadi Extra Light" w:cs="Calibri Light"/>
          <w:color w:val="050505"/>
          <w:szCs w:val="24"/>
          <w:lang w:val="en-GB"/>
        </w:rPr>
        <w:t>’s</w:t>
      </w:r>
      <w:r w:rsidR="00D71A09" w:rsidRPr="00C36763">
        <w:rPr>
          <w:rFonts w:ascii="Abadi Extra Light" w:hAnsi="Abadi Extra Light" w:cs="Calibri Light"/>
          <w:color w:val="050505"/>
          <w:szCs w:val="24"/>
          <w:lang w:val="en-GB"/>
        </w:rPr>
        <w:t xml:space="preserve"> commitment. This allows better decisions to be made about how to employ local resources. Exit strategies should include possible indicators or outcomes for exit, monitoring systems for measuring progress towards exit conditions, and identification of capacities to be built and left behind.</w:t>
      </w:r>
    </w:p>
    <w:p w14:paraId="0667E32F" w14:textId="77777777" w:rsidR="0092465E" w:rsidRPr="00C36763" w:rsidRDefault="0092465E" w:rsidP="00D71A09">
      <w:pPr>
        <w:shd w:val="clear" w:color="auto" w:fill="FFFFFF"/>
        <w:rPr>
          <w:rFonts w:ascii="Abadi Extra Light" w:hAnsi="Abadi Extra Light" w:cs="Calibri Light"/>
          <w:color w:val="050505"/>
          <w:szCs w:val="24"/>
          <w:lang w:val="en-GB"/>
        </w:rPr>
      </w:pPr>
    </w:p>
    <w:p w14:paraId="3478E1F3" w14:textId="1B221AB9" w:rsidR="00D71A09" w:rsidRPr="00C36763" w:rsidRDefault="00D71A09" w:rsidP="00D71A09">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PROCESS</w:t>
      </w:r>
    </w:p>
    <w:p w14:paraId="7767BEF1" w14:textId="77777777" w:rsidR="00D71A09" w:rsidRPr="00C36763" w:rsidRDefault="00D71A09" w:rsidP="0058371B">
      <w:pPr>
        <w:rPr>
          <w:rFonts w:ascii="Abadi Extra Light" w:hAnsi="Abadi Extra Light" w:cs="Calibri Light"/>
          <w:color w:val="050505"/>
          <w:szCs w:val="24"/>
          <w:lang w:val="en-GB"/>
        </w:rPr>
      </w:pPr>
    </w:p>
    <w:p w14:paraId="721E042B" w14:textId="3F61DF0F" w:rsidR="00780B6F" w:rsidRPr="00C36763" w:rsidRDefault="00C444D3" w:rsidP="0058371B">
      <w:pPr>
        <w:rPr>
          <w:rFonts w:ascii="Abadi Extra Light" w:hAnsi="Abadi Extra Light" w:cs="Calibri Light"/>
          <w:szCs w:val="24"/>
          <w:lang w:val="en-GB"/>
        </w:rPr>
      </w:pPr>
      <w:r>
        <w:rPr>
          <w:rFonts w:ascii="Abadi Extra Light" w:hAnsi="Abadi Extra Light" w:cs="Calibri Light"/>
          <w:color w:val="050505"/>
          <w:szCs w:val="24"/>
          <w:lang w:val="en-GB"/>
        </w:rPr>
        <w:t>1st Healthcare</w:t>
      </w:r>
      <w:r w:rsidR="00780B6F" w:rsidRPr="00C36763">
        <w:rPr>
          <w:rFonts w:ascii="Abadi Extra Light" w:hAnsi="Abadi Extra Light" w:cs="Calibri Light"/>
          <w:color w:val="050505"/>
          <w:szCs w:val="24"/>
          <w:lang w:val="en-GB"/>
        </w:rPr>
        <w:t xml:space="preserve"> follows a set process of starting and ending a placement or multiple placements. At the exit stage of a placement, </w:t>
      </w:r>
      <w:r w:rsidR="00A43D14" w:rsidRPr="00C36763">
        <w:rPr>
          <w:rFonts w:ascii="Abadi Extra Light" w:hAnsi="Abadi Extra Light" w:cs="Calibri Light"/>
          <w:color w:val="050505"/>
          <w:szCs w:val="24"/>
          <w:lang w:val="en-GB"/>
        </w:rPr>
        <w:t xml:space="preserve">we </w:t>
      </w:r>
      <w:r w:rsidR="00780B6F" w:rsidRPr="00C36763">
        <w:rPr>
          <w:rFonts w:ascii="Abadi Extra Light" w:hAnsi="Abadi Extra Light" w:cs="Calibri Light"/>
          <w:color w:val="050505"/>
          <w:szCs w:val="24"/>
          <w:lang w:val="en-GB"/>
        </w:rPr>
        <w:t xml:space="preserve">will evidence </w:t>
      </w:r>
      <w:r w:rsidR="00A43D14" w:rsidRPr="00C36763">
        <w:rPr>
          <w:rFonts w:ascii="Abadi Extra Light" w:hAnsi="Abadi Extra Light" w:cs="Calibri Light"/>
          <w:color w:val="050505"/>
          <w:szCs w:val="24"/>
          <w:lang w:val="en-GB"/>
        </w:rPr>
        <w:t xml:space="preserve">the </w:t>
      </w:r>
      <w:r w:rsidR="00780B6F" w:rsidRPr="00C36763">
        <w:rPr>
          <w:rFonts w:ascii="Abadi Extra Light" w:hAnsi="Abadi Extra Light" w:cs="Calibri Light"/>
          <w:color w:val="050505"/>
          <w:szCs w:val="24"/>
          <w:lang w:val="en-GB"/>
        </w:rPr>
        <w:t>outcomes and review the progress made with the child</w:t>
      </w:r>
      <w:r w:rsidR="00A43D14" w:rsidRPr="00C36763">
        <w:rPr>
          <w:rFonts w:ascii="Abadi Extra Light" w:hAnsi="Abadi Extra Light" w:cs="Calibri Light"/>
          <w:color w:val="050505"/>
          <w:szCs w:val="24"/>
          <w:lang w:val="en-GB"/>
        </w:rPr>
        <w:t xml:space="preserve"> as well as </w:t>
      </w:r>
      <w:r w:rsidR="00780B6F" w:rsidRPr="00C36763">
        <w:rPr>
          <w:rFonts w:ascii="Abadi Extra Light" w:hAnsi="Abadi Extra Light" w:cs="Calibri Light"/>
          <w:color w:val="050505"/>
          <w:szCs w:val="24"/>
          <w:lang w:val="en-GB"/>
        </w:rPr>
        <w:t>highlight</w:t>
      </w:r>
      <w:r w:rsidR="00A43D14" w:rsidRPr="00C36763">
        <w:rPr>
          <w:rFonts w:ascii="Abadi Extra Light" w:hAnsi="Abadi Extra Light" w:cs="Calibri Light"/>
          <w:color w:val="050505"/>
          <w:szCs w:val="24"/>
          <w:lang w:val="en-GB"/>
        </w:rPr>
        <w:t>ing</w:t>
      </w:r>
      <w:r w:rsidR="00780B6F" w:rsidRPr="00C36763">
        <w:rPr>
          <w:rFonts w:ascii="Abadi Extra Light" w:hAnsi="Abadi Extra Light" w:cs="Calibri Light"/>
          <w:color w:val="050505"/>
          <w:szCs w:val="24"/>
          <w:lang w:val="en-GB"/>
        </w:rPr>
        <w:t xml:space="preserve"> </w:t>
      </w:r>
      <w:r w:rsidR="00A43D14" w:rsidRPr="00C36763">
        <w:rPr>
          <w:rFonts w:ascii="Abadi Extra Light" w:hAnsi="Abadi Extra Light" w:cs="Calibri Light"/>
          <w:color w:val="050505"/>
          <w:szCs w:val="24"/>
          <w:lang w:val="en-GB"/>
        </w:rPr>
        <w:t xml:space="preserve">any </w:t>
      </w:r>
      <w:r w:rsidR="00780B6F" w:rsidRPr="00C36763">
        <w:rPr>
          <w:rFonts w:ascii="Abadi Extra Light" w:hAnsi="Abadi Extra Light" w:cs="Calibri Light"/>
          <w:color w:val="050505"/>
          <w:szCs w:val="24"/>
          <w:lang w:val="en-GB"/>
        </w:rPr>
        <w:t xml:space="preserve">challenges or new concerns </w:t>
      </w:r>
      <w:proofErr w:type="gramStart"/>
      <w:r w:rsidR="00780B6F" w:rsidRPr="00C36763">
        <w:rPr>
          <w:rFonts w:ascii="Abadi Extra Light" w:hAnsi="Abadi Extra Light" w:cs="Calibri Light"/>
          <w:color w:val="050505"/>
          <w:szCs w:val="24"/>
          <w:lang w:val="en-GB"/>
        </w:rPr>
        <w:t>so as to</w:t>
      </w:r>
      <w:proofErr w:type="gramEnd"/>
      <w:r w:rsidR="00780B6F" w:rsidRPr="00C36763">
        <w:rPr>
          <w:rFonts w:ascii="Abadi Extra Light" w:hAnsi="Abadi Extra Light" w:cs="Calibri Light"/>
          <w:color w:val="050505"/>
          <w:szCs w:val="24"/>
          <w:lang w:val="en-GB"/>
        </w:rPr>
        <w:t xml:space="preserve"> share vital information with the new provision of care the young person will be moving on to. This is represented in reports such as self - care/personal hygiene, reviewed risk assessments, safety plan, pathway previews, education and general milestones.</w:t>
      </w:r>
    </w:p>
    <w:p w14:paraId="47973F64" w14:textId="77777777" w:rsidR="00780B6F" w:rsidRPr="00C36763" w:rsidRDefault="00780B6F" w:rsidP="00780B6F">
      <w:pPr>
        <w:shd w:val="clear" w:color="auto" w:fill="FFFFFF"/>
        <w:rPr>
          <w:rFonts w:ascii="Abadi Extra Light" w:hAnsi="Abadi Extra Light" w:cs="Calibri Light"/>
          <w:color w:val="222222"/>
          <w:szCs w:val="24"/>
          <w:lang w:val="en-GB"/>
        </w:rPr>
      </w:pPr>
    </w:p>
    <w:p w14:paraId="29E9992B" w14:textId="15172418" w:rsidR="00780B6F"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REVIEW OF DELIVERABLES</w:t>
      </w:r>
    </w:p>
    <w:p w14:paraId="33D07566" w14:textId="77777777" w:rsidR="00E81C2A" w:rsidRPr="00C36763" w:rsidRDefault="00E81C2A" w:rsidP="00780B6F">
      <w:pPr>
        <w:shd w:val="clear" w:color="auto" w:fill="FFFFFF"/>
        <w:rPr>
          <w:rFonts w:ascii="Abadi Extra Light" w:hAnsi="Abadi Extra Light" w:cs="Calibri Light"/>
          <w:color w:val="222222"/>
          <w:szCs w:val="24"/>
          <w:lang w:val="en-GB"/>
        </w:rPr>
      </w:pPr>
    </w:p>
    <w:p w14:paraId="3625D1AD" w14:textId="6ADDAEC8" w:rsidR="00A2745A"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 xml:space="preserve">This is an important part of our exit strategy. </w:t>
      </w:r>
      <w:r w:rsidR="00B2266D" w:rsidRPr="00C36763">
        <w:rPr>
          <w:rFonts w:ascii="Abadi Extra Light" w:hAnsi="Abadi Extra Light" w:cs="Calibri Light"/>
          <w:color w:val="050505"/>
          <w:szCs w:val="24"/>
          <w:lang w:val="en-GB"/>
        </w:rPr>
        <w:t>We</w:t>
      </w:r>
      <w:r w:rsidRPr="00C36763">
        <w:rPr>
          <w:rFonts w:ascii="Abadi Extra Light" w:hAnsi="Abadi Extra Light" w:cs="Calibri Light"/>
          <w:color w:val="050505"/>
          <w:szCs w:val="24"/>
          <w:lang w:val="en-GB"/>
        </w:rPr>
        <w:t xml:space="preserve"> will ensure a full detailed outcomes report is</w:t>
      </w:r>
      <w:r w:rsidR="00B2266D" w:rsidRPr="00C36763">
        <w:rPr>
          <w:rFonts w:ascii="Abadi Extra Light" w:hAnsi="Abadi Extra Light" w:cs="Calibri Light"/>
          <w:color w:val="050505"/>
          <w:szCs w:val="24"/>
          <w:lang w:val="en-GB"/>
        </w:rPr>
        <w:t xml:space="preserve"> provided </w:t>
      </w:r>
      <w:r w:rsidRPr="00C36763">
        <w:rPr>
          <w:rFonts w:ascii="Abadi Extra Light" w:hAnsi="Abadi Extra Light" w:cs="Calibri Light"/>
          <w:color w:val="050505"/>
          <w:szCs w:val="24"/>
          <w:lang w:val="en-GB"/>
        </w:rPr>
        <w:t xml:space="preserve">to the </w:t>
      </w:r>
      <w:r w:rsidR="00A2745A" w:rsidRPr="00C36763">
        <w:rPr>
          <w:rFonts w:ascii="Abadi Extra Light" w:hAnsi="Abadi Extra Light" w:cs="Calibri Light"/>
          <w:color w:val="050505"/>
          <w:szCs w:val="24"/>
          <w:lang w:val="en-GB"/>
        </w:rPr>
        <w:t>Local A</w:t>
      </w:r>
      <w:r w:rsidRPr="00C36763">
        <w:rPr>
          <w:rFonts w:ascii="Abadi Extra Light" w:hAnsi="Abadi Extra Light" w:cs="Calibri Light"/>
          <w:color w:val="050505"/>
          <w:szCs w:val="24"/>
          <w:lang w:val="en-GB"/>
        </w:rPr>
        <w:t>uthorit</w:t>
      </w:r>
      <w:r w:rsidR="00A2745A" w:rsidRPr="00C36763">
        <w:rPr>
          <w:rFonts w:ascii="Abadi Extra Light" w:hAnsi="Abadi Extra Light" w:cs="Calibri Light"/>
          <w:color w:val="050505"/>
          <w:szCs w:val="24"/>
          <w:lang w:val="en-GB"/>
        </w:rPr>
        <w:t>y</w:t>
      </w:r>
      <w:r w:rsidRPr="00C36763">
        <w:rPr>
          <w:rFonts w:ascii="Abadi Extra Light" w:hAnsi="Abadi Extra Light" w:cs="Calibri Light"/>
          <w:color w:val="050505"/>
          <w:szCs w:val="24"/>
          <w:lang w:val="en-GB"/>
        </w:rPr>
        <w:t>. Th</w:t>
      </w:r>
      <w:r w:rsidR="00A2745A" w:rsidRPr="00C36763">
        <w:rPr>
          <w:rFonts w:ascii="Abadi Extra Light" w:hAnsi="Abadi Extra Light" w:cs="Calibri Light"/>
          <w:color w:val="050505"/>
          <w:szCs w:val="24"/>
          <w:lang w:val="en-GB"/>
        </w:rPr>
        <w:t xml:space="preserve">is report will contain the young person’s targeted outcomes and the progress made against each of these from the start of the placement to the exit stage. </w:t>
      </w:r>
    </w:p>
    <w:p w14:paraId="55871CBA" w14:textId="77777777" w:rsidR="00680498" w:rsidRPr="00C36763" w:rsidRDefault="00680498" w:rsidP="00780B6F">
      <w:pPr>
        <w:shd w:val="clear" w:color="auto" w:fill="FFFFFF"/>
        <w:rPr>
          <w:rFonts w:ascii="Abadi Extra Light" w:hAnsi="Abadi Extra Light" w:cs="Calibri Light"/>
          <w:color w:val="050505"/>
          <w:szCs w:val="24"/>
          <w:lang w:val="en-GB"/>
        </w:rPr>
      </w:pPr>
    </w:p>
    <w:p w14:paraId="01A5CEDB" w14:textId="56049108" w:rsidR="00780B6F"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This allows care authorities to audit their investment in our care service</w:t>
      </w:r>
      <w:r w:rsidR="00680498" w:rsidRPr="00C36763">
        <w:rPr>
          <w:rFonts w:ascii="Abadi Extra Light" w:hAnsi="Abadi Extra Light" w:cs="Calibri Light"/>
          <w:color w:val="050505"/>
          <w:szCs w:val="24"/>
          <w:lang w:val="en-GB"/>
        </w:rPr>
        <w:t xml:space="preserve">. It </w:t>
      </w:r>
      <w:r w:rsidRPr="00C36763">
        <w:rPr>
          <w:rFonts w:ascii="Abadi Extra Light" w:hAnsi="Abadi Extra Light" w:cs="Calibri Light"/>
          <w:color w:val="050505"/>
          <w:szCs w:val="24"/>
          <w:lang w:val="en-GB"/>
        </w:rPr>
        <w:t>also o</w:t>
      </w:r>
      <w:r w:rsidR="00A2745A" w:rsidRPr="00C36763">
        <w:rPr>
          <w:rFonts w:ascii="Abadi Extra Light" w:hAnsi="Abadi Extra Light" w:cs="Calibri Light"/>
          <w:color w:val="050505"/>
          <w:szCs w:val="24"/>
          <w:lang w:val="en-GB"/>
        </w:rPr>
        <w:t>ffers</w:t>
      </w:r>
      <w:r w:rsidRPr="00C36763">
        <w:rPr>
          <w:rFonts w:ascii="Abadi Extra Light" w:hAnsi="Abadi Extra Light" w:cs="Calibri Light"/>
          <w:color w:val="050505"/>
          <w:szCs w:val="24"/>
          <w:lang w:val="en-GB"/>
        </w:rPr>
        <w:t xml:space="preserve"> valuable information about the young person’s future needs, remaining barriers and long - term goals that the key workers and management have developed with the young person. </w:t>
      </w:r>
    </w:p>
    <w:p w14:paraId="2EF171FD" w14:textId="7FAEBC11" w:rsidR="00B2266D" w:rsidRPr="00C36763" w:rsidRDefault="00B2266D" w:rsidP="00780B6F">
      <w:pPr>
        <w:shd w:val="clear" w:color="auto" w:fill="FFFFFF"/>
        <w:rPr>
          <w:rFonts w:ascii="Abadi Extra Light" w:hAnsi="Abadi Extra Light" w:cs="Calibri Light"/>
          <w:color w:val="050505"/>
          <w:szCs w:val="24"/>
          <w:lang w:val="en-GB"/>
        </w:rPr>
      </w:pPr>
    </w:p>
    <w:p w14:paraId="48B717C7" w14:textId="77777777" w:rsidR="00780B6F" w:rsidRPr="00C36763" w:rsidRDefault="00780B6F" w:rsidP="00780B6F">
      <w:pPr>
        <w:shd w:val="clear" w:color="auto" w:fill="FFFFFF"/>
        <w:rPr>
          <w:rFonts w:ascii="Abadi Extra Light" w:hAnsi="Abadi Extra Light" w:cs="Calibri Light"/>
          <w:color w:val="222222"/>
          <w:szCs w:val="24"/>
          <w:lang w:val="en-GB"/>
        </w:rPr>
      </w:pPr>
    </w:p>
    <w:p w14:paraId="50FD5EEE" w14:textId="78F1C8E4" w:rsidR="00780B6F"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 xml:space="preserve">CARE RESPONSIBILITIES POST </w:t>
      </w:r>
      <w:r w:rsidR="00E81C2A" w:rsidRPr="00C36763">
        <w:rPr>
          <w:rFonts w:ascii="Abadi Extra Light" w:hAnsi="Abadi Extra Light" w:cs="Calibri Light"/>
          <w:color w:val="050505"/>
          <w:szCs w:val="24"/>
          <w:lang w:val="en-GB"/>
        </w:rPr>
        <w:t>–</w:t>
      </w:r>
      <w:r w:rsidRPr="00C36763">
        <w:rPr>
          <w:rFonts w:ascii="Abadi Extra Light" w:hAnsi="Abadi Extra Light" w:cs="Calibri Light"/>
          <w:color w:val="050505"/>
          <w:szCs w:val="24"/>
          <w:lang w:val="en-GB"/>
        </w:rPr>
        <w:t xml:space="preserve"> PLACEMENT</w:t>
      </w:r>
    </w:p>
    <w:p w14:paraId="6AF8D5F5" w14:textId="77777777" w:rsidR="00E81C2A" w:rsidRPr="00C36763" w:rsidRDefault="00E81C2A" w:rsidP="00780B6F">
      <w:pPr>
        <w:shd w:val="clear" w:color="auto" w:fill="FFFFFF"/>
        <w:rPr>
          <w:rFonts w:ascii="Abadi Extra Light" w:hAnsi="Abadi Extra Light" w:cs="Calibri Light"/>
          <w:color w:val="222222"/>
          <w:szCs w:val="24"/>
          <w:lang w:val="en-GB"/>
        </w:rPr>
      </w:pPr>
    </w:p>
    <w:p w14:paraId="232FB338" w14:textId="1DC04330" w:rsidR="00780B6F" w:rsidRPr="00C36763" w:rsidRDefault="00C444D3" w:rsidP="00780B6F">
      <w:pPr>
        <w:shd w:val="clear" w:color="auto" w:fill="FFFFFF"/>
        <w:rPr>
          <w:rFonts w:ascii="Abadi Extra Light" w:hAnsi="Abadi Extra Light" w:cs="Calibri Light"/>
          <w:color w:val="222222"/>
          <w:szCs w:val="24"/>
          <w:lang w:val="en-GB"/>
        </w:rPr>
      </w:pPr>
      <w:r>
        <w:rPr>
          <w:rFonts w:ascii="Abadi Extra Light" w:hAnsi="Abadi Extra Light" w:cs="Calibri Light"/>
          <w:color w:val="050505"/>
          <w:szCs w:val="24"/>
          <w:lang w:val="en-GB"/>
        </w:rPr>
        <w:t>1st Healthcare</w:t>
      </w:r>
      <w:r w:rsidR="00780B6F" w:rsidRPr="00C36763">
        <w:rPr>
          <w:rFonts w:ascii="Abadi Extra Light" w:hAnsi="Abadi Extra Light" w:cs="Calibri Light"/>
          <w:color w:val="050505"/>
          <w:szCs w:val="24"/>
          <w:lang w:val="en-GB"/>
        </w:rPr>
        <w:t xml:space="preserve"> retains its policies on extended support after a placement ends. The preparation for this usually starts when there is an indication of an unplanned end of placement. </w:t>
      </w:r>
      <w:r>
        <w:rPr>
          <w:rFonts w:ascii="Abadi Extra Light" w:hAnsi="Abadi Extra Light" w:cs="Calibri Light"/>
          <w:color w:val="050505"/>
          <w:szCs w:val="24"/>
          <w:lang w:val="en-GB"/>
        </w:rPr>
        <w:t>1st Healthcare</w:t>
      </w:r>
      <w:r w:rsidR="00680498" w:rsidRPr="00C36763">
        <w:rPr>
          <w:rFonts w:ascii="Abadi Extra Light" w:hAnsi="Abadi Extra Light" w:cs="Calibri Light"/>
          <w:color w:val="050505"/>
          <w:szCs w:val="24"/>
          <w:lang w:val="en-GB"/>
        </w:rPr>
        <w:t xml:space="preserve"> offers</w:t>
      </w:r>
      <w:r w:rsidR="00780B6F" w:rsidRPr="00C36763">
        <w:rPr>
          <w:rFonts w:ascii="Abadi Extra Light" w:hAnsi="Abadi Extra Light" w:cs="Calibri Light"/>
          <w:color w:val="050505"/>
          <w:szCs w:val="24"/>
          <w:lang w:val="en-GB"/>
        </w:rPr>
        <w:t xml:space="preserve"> a young person ongoing support in their new lives. Support which is there to help them adjust to a more independent life which some young people may struggle with</w:t>
      </w:r>
      <w:r w:rsidR="00680498" w:rsidRPr="00C36763">
        <w:rPr>
          <w:rFonts w:ascii="Abadi Extra Light" w:hAnsi="Abadi Extra Light" w:cs="Calibri Light"/>
          <w:color w:val="050505"/>
          <w:szCs w:val="24"/>
          <w:lang w:val="en-GB"/>
        </w:rPr>
        <w:t xml:space="preserve">, </w:t>
      </w:r>
      <w:proofErr w:type="gramStart"/>
      <w:r w:rsidR="00680498" w:rsidRPr="00C36763">
        <w:rPr>
          <w:rFonts w:ascii="Abadi Extra Light" w:hAnsi="Abadi Extra Light" w:cs="Calibri Light"/>
          <w:color w:val="050505"/>
          <w:szCs w:val="24"/>
          <w:lang w:val="en-GB"/>
        </w:rPr>
        <w:t>e.g.</w:t>
      </w:r>
      <w:proofErr w:type="gramEnd"/>
      <w:r w:rsidR="00680498" w:rsidRPr="00C36763">
        <w:rPr>
          <w:rFonts w:ascii="Abadi Extra Light" w:hAnsi="Abadi Extra Light" w:cs="Calibri Light"/>
          <w:color w:val="050505"/>
          <w:szCs w:val="24"/>
          <w:lang w:val="en-GB"/>
        </w:rPr>
        <w:t xml:space="preserve"> p</w:t>
      </w:r>
      <w:r w:rsidR="00780B6F" w:rsidRPr="00C36763">
        <w:rPr>
          <w:rFonts w:ascii="Abadi Extra Light" w:hAnsi="Abadi Extra Light" w:cs="Calibri Light"/>
          <w:color w:val="050505"/>
          <w:szCs w:val="24"/>
          <w:lang w:val="en-GB"/>
        </w:rPr>
        <w:t>aying bills and rent, carrying on with planned pathways in employment /education or training. A young person’s needs are likely to change when they leave our units to live their lives elsewhere. </w:t>
      </w:r>
    </w:p>
    <w:p w14:paraId="3B220527" w14:textId="77777777" w:rsidR="00E81C2A" w:rsidRPr="00C36763" w:rsidRDefault="00E81C2A" w:rsidP="00780B6F">
      <w:pPr>
        <w:shd w:val="clear" w:color="auto" w:fill="FFFFFF"/>
        <w:rPr>
          <w:rFonts w:ascii="Abadi Extra Light" w:hAnsi="Abadi Extra Light" w:cs="Calibri Light"/>
          <w:color w:val="050505"/>
          <w:szCs w:val="24"/>
          <w:lang w:val="en-GB"/>
        </w:rPr>
      </w:pPr>
    </w:p>
    <w:p w14:paraId="02B81A28" w14:textId="77777777" w:rsidR="00EA3645"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Arrangements to spend a few hours a week with the young person will be made at the exit planning stage. A member of st</w:t>
      </w:r>
      <w:r w:rsidR="00E323A0" w:rsidRPr="00C36763">
        <w:rPr>
          <w:rFonts w:ascii="Abadi Extra Light" w:hAnsi="Abadi Extra Light" w:cs="Calibri Light"/>
          <w:color w:val="050505"/>
          <w:szCs w:val="24"/>
          <w:lang w:val="en-GB"/>
        </w:rPr>
        <w:t xml:space="preserve">aff </w:t>
      </w:r>
      <w:r w:rsidRPr="00C36763">
        <w:rPr>
          <w:rFonts w:ascii="Abadi Extra Light" w:hAnsi="Abadi Extra Light" w:cs="Calibri Light"/>
          <w:color w:val="050505"/>
          <w:szCs w:val="24"/>
          <w:lang w:val="en-GB"/>
        </w:rPr>
        <w:t xml:space="preserve">will have a pre - arranged schedule on </w:t>
      </w:r>
      <w:proofErr w:type="gramStart"/>
      <w:r w:rsidRPr="00C36763">
        <w:rPr>
          <w:rFonts w:ascii="Abadi Extra Light" w:hAnsi="Abadi Extra Light" w:cs="Calibri Light"/>
          <w:color w:val="050505"/>
          <w:szCs w:val="24"/>
          <w:lang w:val="en-GB"/>
        </w:rPr>
        <w:t>particular dates</w:t>
      </w:r>
      <w:proofErr w:type="gramEnd"/>
      <w:r w:rsidRPr="00C36763">
        <w:rPr>
          <w:rFonts w:ascii="Abadi Extra Light" w:hAnsi="Abadi Extra Light" w:cs="Calibri Light"/>
          <w:color w:val="050505"/>
          <w:szCs w:val="24"/>
          <w:lang w:val="en-GB"/>
        </w:rPr>
        <w:t xml:space="preserve"> to visit the young person. </w:t>
      </w:r>
    </w:p>
    <w:p w14:paraId="48410ED9" w14:textId="7C8B3EE5" w:rsidR="00E323A0"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Sometimes depending on the young person’s needs visits may be random or they can be a set day of the week or number of times a month.</w:t>
      </w:r>
    </w:p>
    <w:p w14:paraId="41255285" w14:textId="77777777" w:rsidR="003F46A4" w:rsidRPr="00C36763" w:rsidRDefault="003F46A4" w:rsidP="00780B6F">
      <w:pPr>
        <w:shd w:val="clear" w:color="auto" w:fill="FFFFFF"/>
        <w:rPr>
          <w:rFonts w:ascii="Abadi Extra Light" w:hAnsi="Abadi Extra Light" w:cs="Calibri Light"/>
          <w:color w:val="050505"/>
          <w:szCs w:val="24"/>
          <w:lang w:val="en-GB"/>
        </w:rPr>
      </w:pPr>
    </w:p>
    <w:p w14:paraId="7BE22188" w14:textId="33E05B8F" w:rsidR="00780B6F"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INDEPENDENT LIVING ASSESSMENT</w:t>
      </w:r>
    </w:p>
    <w:p w14:paraId="29C30F12" w14:textId="77777777" w:rsidR="00E81C2A" w:rsidRPr="00C36763" w:rsidRDefault="00E81C2A" w:rsidP="00780B6F">
      <w:pPr>
        <w:shd w:val="clear" w:color="auto" w:fill="FFFFFF"/>
        <w:rPr>
          <w:rFonts w:ascii="Abadi Extra Light" w:hAnsi="Abadi Extra Light" w:cs="Calibri Light"/>
          <w:color w:val="222222"/>
          <w:szCs w:val="24"/>
          <w:lang w:val="en-GB"/>
        </w:rPr>
      </w:pPr>
    </w:p>
    <w:p w14:paraId="2D2D4895" w14:textId="27997BDA" w:rsidR="00780B6F" w:rsidRPr="00C36763" w:rsidRDefault="00780B6F" w:rsidP="00780B6F">
      <w:pPr>
        <w:shd w:val="clear" w:color="auto" w:fill="FFFFFF"/>
        <w:spacing w:after="240"/>
        <w:rPr>
          <w:rFonts w:ascii="Abadi Extra Light" w:hAnsi="Abadi Extra Light" w:cs="Calibri Light"/>
          <w:color w:val="222222"/>
          <w:szCs w:val="24"/>
          <w:lang w:val="en-GB"/>
        </w:rPr>
      </w:pPr>
      <w:r w:rsidRPr="00C36763">
        <w:rPr>
          <w:rFonts w:ascii="Abadi Extra Light" w:hAnsi="Abadi Extra Light" w:cs="Calibri Light"/>
          <w:color w:val="050505"/>
          <w:szCs w:val="24"/>
          <w:lang w:val="en-GB"/>
        </w:rPr>
        <w:t xml:space="preserve">In line with one of </w:t>
      </w:r>
      <w:r w:rsidR="00C444D3">
        <w:rPr>
          <w:rFonts w:ascii="Abadi Extra Light" w:hAnsi="Abadi Extra Light" w:cs="Calibri Light"/>
          <w:color w:val="050505"/>
          <w:szCs w:val="24"/>
          <w:lang w:val="en-GB"/>
        </w:rPr>
        <w:t>1st Healthcare</w:t>
      </w:r>
      <w:r w:rsidR="003003F7" w:rsidRPr="00C36763">
        <w:rPr>
          <w:rFonts w:ascii="Abadi Extra Light" w:hAnsi="Abadi Extra Light" w:cs="Calibri Light"/>
          <w:color w:val="050505"/>
          <w:szCs w:val="24"/>
          <w:lang w:val="en-GB"/>
        </w:rPr>
        <w:t>’s</w:t>
      </w:r>
      <w:r w:rsidRPr="00C36763">
        <w:rPr>
          <w:rFonts w:ascii="Abadi Extra Light" w:hAnsi="Abadi Extra Light" w:cs="Calibri Light"/>
          <w:color w:val="050505"/>
          <w:szCs w:val="24"/>
          <w:lang w:val="en-GB"/>
        </w:rPr>
        <w:t xml:space="preserve"> major aims in the care of a young person, the young person’s knowledge of local resources and the ability to access support resources is one of the measurable progression targets in our young people’s care plan. The independent living assessment tool which is accessed on the records database system consisting of a series of multiple - choice questions designed to score a young person’s knowledge of where to access things they would need to manage their own lives as they enter adulthood. Towards the exit stage, key workers will accelerate the learning process in a bid to get the child in an area between 80% - 90% or at least a significant increase of 50%. Some of these competencies are:</w:t>
      </w:r>
    </w:p>
    <w:p w14:paraId="3D463E71"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How to open a bank account and perform basic uses.</w:t>
      </w:r>
    </w:p>
    <w:p w14:paraId="4AD64560" w14:textId="69E6433C"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How to apply for a provisional driver’s licence</w:t>
      </w:r>
    </w:p>
    <w:p w14:paraId="193042ED"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3. Passport application /renewal</w:t>
      </w:r>
    </w:p>
    <w:p w14:paraId="6B8449C6"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4. Access to the local sexual health clinic</w:t>
      </w:r>
    </w:p>
    <w:p w14:paraId="4D0F1C4D"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Manage yearly eye tests</w:t>
      </w:r>
    </w:p>
    <w:p w14:paraId="57BD9B0D"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Understanding the responsibilities of loans/overdrafts</w:t>
      </w:r>
    </w:p>
    <w:p w14:paraId="1FF21CD6"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7. How to apply for a trade certification</w:t>
      </w:r>
    </w:p>
    <w:p w14:paraId="264912CA"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Employment training programmes /apprenticeships</w:t>
      </w:r>
    </w:p>
    <w:p w14:paraId="5C628914"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Registering to vote</w:t>
      </w:r>
    </w:p>
    <w:p w14:paraId="4B3198DC"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Understanding tenancy and letting process and responsibilities</w:t>
      </w:r>
    </w:p>
    <w:p w14:paraId="48C20C88"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Understanding taxation and national insurance</w:t>
      </w:r>
    </w:p>
    <w:p w14:paraId="5767AABA"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Responsible health management</w:t>
      </w:r>
    </w:p>
    <w:p w14:paraId="3F0D7BEF"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Use and access to legal support</w:t>
      </w:r>
    </w:p>
    <w:p w14:paraId="03585BEA"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Consumer rights</w:t>
      </w:r>
    </w:p>
    <w:p w14:paraId="6FCADC8C" w14:textId="77777777" w:rsidR="00780B6F" w:rsidRPr="00C36763" w:rsidRDefault="00780B6F" w:rsidP="00780B6F">
      <w:pPr>
        <w:numPr>
          <w:ilvl w:val="0"/>
          <w:numId w:val="5"/>
        </w:numPr>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Universal credit and other entitlements.</w:t>
      </w:r>
    </w:p>
    <w:p w14:paraId="547BDE12" w14:textId="77777777" w:rsidR="00780B6F" w:rsidRPr="00C36763" w:rsidRDefault="00780B6F" w:rsidP="00780B6F">
      <w:pPr>
        <w:numPr>
          <w:ilvl w:val="0"/>
          <w:numId w:val="5"/>
        </w:numPr>
        <w:spacing w:after="240"/>
        <w:ind w:left="945"/>
        <w:textAlignment w:val="baseline"/>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Nationalisation /immigrant rights</w:t>
      </w:r>
    </w:p>
    <w:p w14:paraId="2F033214" w14:textId="77777777" w:rsidR="00780B6F" w:rsidRPr="00C36763" w:rsidRDefault="00780B6F" w:rsidP="00780B6F">
      <w:pPr>
        <w:shd w:val="clear" w:color="auto" w:fill="FFFFFF"/>
        <w:rPr>
          <w:rFonts w:ascii="Abadi Extra Light" w:hAnsi="Abadi Extra Light" w:cs="Calibri Light"/>
          <w:color w:val="222222"/>
          <w:szCs w:val="24"/>
          <w:lang w:val="en-GB"/>
        </w:rPr>
      </w:pPr>
      <w:r w:rsidRPr="00C36763">
        <w:rPr>
          <w:rFonts w:ascii="Abadi Extra Light" w:hAnsi="Abadi Extra Light" w:cs="Calibri Light"/>
          <w:color w:val="222222"/>
          <w:szCs w:val="24"/>
          <w:lang w:val="en-GB"/>
        </w:rPr>
        <w:t> </w:t>
      </w:r>
    </w:p>
    <w:p w14:paraId="28A5056E" w14:textId="25F3128E" w:rsidR="00780B6F" w:rsidRPr="00C36763" w:rsidRDefault="00780B6F" w:rsidP="00780B6F">
      <w:pPr>
        <w:shd w:val="clear" w:color="auto" w:fill="FFFFFF"/>
        <w:rPr>
          <w:rFonts w:ascii="Abadi Extra Light" w:hAnsi="Abadi Extra Light" w:cs="Calibri Light"/>
          <w:color w:val="050505"/>
          <w:szCs w:val="24"/>
          <w:lang w:val="en-GB"/>
        </w:rPr>
      </w:pPr>
      <w:r w:rsidRPr="00C36763">
        <w:rPr>
          <w:rFonts w:ascii="Abadi Extra Light" w:hAnsi="Abadi Extra Light" w:cs="Calibri Light"/>
          <w:color w:val="050505"/>
          <w:szCs w:val="24"/>
          <w:lang w:val="en-GB"/>
        </w:rPr>
        <w:t xml:space="preserve">DATA </w:t>
      </w:r>
      <w:r w:rsidR="003F46A4" w:rsidRPr="00C36763">
        <w:rPr>
          <w:rFonts w:ascii="Abadi Extra Light" w:hAnsi="Abadi Extra Light" w:cs="Calibri Light"/>
          <w:color w:val="050505"/>
          <w:szCs w:val="24"/>
          <w:lang w:val="en-GB"/>
        </w:rPr>
        <w:t>AND</w:t>
      </w:r>
      <w:r w:rsidRPr="00C36763">
        <w:rPr>
          <w:rFonts w:ascii="Abadi Extra Light" w:hAnsi="Abadi Extra Light" w:cs="Calibri Light"/>
          <w:color w:val="050505"/>
          <w:szCs w:val="24"/>
          <w:lang w:val="en-GB"/>
        </w:rPr>
        <w:t xml:space="preserve"> REPORT RELEASE</w:t>
      </w:r>
    </w:p>
    <w:p w14:paraId="7DB07523" w14:textId="77777777" w:rsidR="00E81C2A" w:rsidRPr="00C36763" w:rsidRDefault="00E81C2A" w:rsidP="00780B6F">
      <w:pPr>
        <w:shd w:val="clear" w:color="auto" w:fill="FFFFFF"/>
        <w:rPr>
          <w:rFonts w:ascii="Abadi Extra Light" w:hAnsi="Abadi Extra Light" w:cs="Calibri Light"/>
          <w:color w:val="222222"/>
          <w:szCs w:val="24"/>
          <w:lang w:val="en-GB"/>
        </w:rPr>
      </w:pPr>
    </w:p>
    <w:p w14:paraId="5DCE1078" w14:textId="6350C35F" w:rsidR="00780B6F" w:rsidRPr="00C36763" w:rsidRDefault="00C444D3" w:rsidP="00780B6F">
      <w:pPr>
        <w:shd w:val="clear" w:color="auto" w:fill="FFFFFF"/>
        <w:spacing w:after="240"/>
        <w:rPr>
          <w:rFonts w:ascii="Abadi Extra Light" w:hAnsi="Abadi Extra Light" w:cs="Calibri Light"/>
          <w:color w:val="222222"/>
          <w:szCs w:val="24"/>
          <w:lang w:val="en-GB"/>
        </w:rPr>
      </w:pPr>
      <w:r>
        <w:rPr>
          <w:rFonts w:ascii="Abadi Extra Light" w:hAnsi="Abadi Extra Light" w:cs="Calibri Light"/>
          <w:color w:val="050505"/>
          <w:szCs w:val="24"/>
          <w:lang w:val="en-GB"/>
        </w:rPr>
        <w:t>1st Healthcare</w:t>
      </w:r>
      <w:r w:rsidR="00780B6F" w:rsidRPr="00C36763">
        <w:rPr>
          <w:rFonts w:ascii="Abadi Extra Light" w:hAnsi="Abadi Extra Light" w:cs="Calibri Light"/>
          <w:color w:val="050505"/>
          <w:szCs w:val="24"/>
          <w:lang w:val="en-GB"/>
        </w:rPr>
        <w:t xml:space="preserve"> uses a care management system that archives reports with access extended to local authorities and other connected agencies. The company itself will follow GDPR expectations </w:t>
      </w:r>
      <w:r w:rsidR="00E323A0" w:rsidRPr="00C36763">
        <w:rPr>
          <w:rFonts w:ascii="Abadi Extra Light" w:hAnsi="Abadi Extra Light" w:cs="Calibri Light"/>
          <w:color w:val="050505"/>
          <w:szCs w:val="24"/>
          <w:lang w:val="en-GB"/>
        </w:rPr>
        <w:t xml:space="preserve">(refer to our GDPR Policy for further information) and only </w:t>
      </w:r>
      <w:r w:rsidR="00780B6F" w:rsidRPr="00C36763">
        <w:rPr>
          <w:rFonts w:ascii="Abadi Extra Light" w:hAnsi="Abadi Extra Light" w:cs="Calibri Light"/>
          <w:color w:val="050505"/>
          <w:szCs w:val="24"/>
          <w:lang w:val="en-GB"/>
        </w:rPr>
        <w:t xml:space="preserve">summary records may be retained. All reports concerning individual young people who are about to exit the placement is sent out to their social worker /placement team </w:t>
      </w:r>
      <w:r w:rsidR="00E323A0" w:rsidRPr="00C36763">
        <w:rPr>
          <w:rFonts w:ascii="Abadi Extra Light" w:hAnsi="Abadi Extra Light" w:cs="Calibri Light"/>
          <w:color w:val="050505"/>
          <w:szCs w:val="24"/>
          <w:lang w:val="en-GB"/>
        </w:rPr>
        <w:t xml:space="preserve">and then the young person will be closed on the </w:t>
      </w:r>
      <w:r w:rsidR="00780B6F" w:rsidRPr="00C36763">
        <w:rPr>
          <w:rFonts w:ascii="Abadi Extra Light" w:hAnsi="Abadi Extra Light" w:cs="Calibri Light"/>
          <w:color w:val="050505"/>
          <w:szCs w:val="24"/>
          <w:lang w:val="en-GB"/>
        </w:rPr>
        <w:t>system. We do not hold data indefinitely. </w:t>
      </w:r>
    </w:p>
    <w:p w14:paraId="3EAD9E1E" w14:textId="77777777" w:rsidR="00FB11E0" w:rsidRPr="00FA6EA4" w:rsidRDefault="00FB11E0">
      <w:pPr>
        <w:widowControl w:val="0"/>
        <w:rPr>
          <w:rFonts w:ascii="Calibri Light" w:eastAsia="Montserrat" w:hAnsi="Calibri Light" w:cs="Calibri Light"/>
          <w:color w:val="133E40"/>
          <w:szCs w:val="24"/>
        </w:rPr>
      </w:pPr>
    </w:p>
    <w:sectPr w:rsidR="00FB11E0" w:rsidRPr="00FA6EA4">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5C5D" w14:textId="77777777" w:rsidR="005A7ECF" w:rsidRDefault="005A7ECF">
      <w:r>
        <w:separator/>
      </w:r>
    </w:p>
  </w:endnote>
  <w:endnote w:type="continuationSeparator" w:id="0">
    <w:p w14:paraId="4B0D0EEC" w14:textId="77777777" w:rsidR="005A7ECF" w:rsidRDefault="005A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61D2" w14:textId="77777777" w:rsidR="00967C38" w:rsidRDefault="00967C38" w:rsidP="00967C38">
    <w:pPr>
      <w:rPr>
        <w:rFonts w:ascii="Arial" w:hAnsi="Arial" w:cs="Arial"/>
        <w:b/>
        <w:bCs/>
        <w:color w:val="222222"/>
        <w:sz w:val="20"/>
        <w:lang w:val="en-GB"/>
      </w:rPr>
    </w:pPr>
    <w:r>
      <w:rPr>
        <w:rFonts w:ascii="Arial" w:hAnsi="Arial" w:cs="Arial"/>
        <w:b/>
        <w:bCs/>
        <w:noProof/>
        <w:color w:val="222222"/>
        <w:sz w:val="20"/>
        <w:lang w:val="en-GB"/>
      </w:rPr>
      <mc:AlternateContent>
        <mc:Choice Requires="wps">
          <w:drawing>
            <wp:anchor distT="0" distB="0" distL="114300" distR="114300" simplePos="0" relativeHeight="251661312" behindDoc="0" locked="0" layoutInCell="1" allowOverlap="1" wp14:anchorId="60607D4F" wp14:editId="70B43A5B">
              <wp:simplePos x="0" y="0"/>
              <wp:positionH relativeFrom="column">
                <wp:posOffset>-8165</wp:posOffset>
              </wp:positionH>
              <wp:positionV relativeFrom="paragraph">
                <wp:posOffset>141696</wp:posOffset>
              </wp:positionV>
              <wp:extent cx="673553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73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9DBE8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15pt" to="529.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" strokecolor="black [3213]"/>
          </w:pict>
        </mc:Fallback>
      </mc:AlternateContent>
    </w:r>
  </w:p>
  <w:p w14:paraId="374FB98F" w14:textId="557DBD61" w:rsidR="0021268F" w:rsidRDefault="0021268F" w:rsidP="00967C38">
    <w:pPr>
      <w:rPr>
        <w:rFonts w:ascii="Calibri" w:hAnsi="Calibri" w:cs="Calibri"/>
        <w:b/>
        <w:bCs/>
        <w:color w:val="222222"/>
        <w:sz w:val="20"/>
        <w:lang w:val="en-GB"/>
      </w:rPr>
    </w:pPr>
  </w:p>
  <w:p w14:paraId="0C691A7B" w14:textId="77777777" w:rsidR="00C444D3" w:rsidRPr="00C444D3" w:rsidRDefault="00C444D3" w:rsidP="00C444D3">
    <w:pPr>
      <w:contextualSpacing/>
      <w:rPr>
        <w:rFonts w:ascii="Abadi Extra Light" w:hAnsi="Abadi Extra Light"/>
        <w:b/>
        <w:bCs/>
        <w:color w:val="222222"/>
        <w:sz w:val="21"/>
        <w:szCs w:val="24"/>
      </w:rPr>
    </w:pPr>
    <w:r w:rsidRPr="00C444D3">
      <w:rPr>
        <w:rFonts w:ascii="Abadi Extra Light" w:hAnsi="Abadi Extra Light"/>
        <w:b/>
        <w:bCs/>
        <w:color w:val="222222"/>
        <w:sz w:val="21"/>
        <w:szCs w:val="24"/>
      </w:rPr>
      <w:t>Policy creation date:1st November 2022</w:t>
    </w:r>
  </w:p>
  <w:p w14:paraId="3729956F" w14:textId="77777777" w:rsidR="00C444D3" w:rsidRPr="00C444D3" w:rsidRDefault="00C444D3" w:rsidP="00C444D3">
    <w:pPr>
      <w:contextualSpacing/>
      <w:rPr>
        <w:rFonts w:ascii="Abadi Extra Light" w:hAnsi="Abadi Extra Light"/>
        <w:b/>
        <w:bCs/>
        <w:color w:val="222222"/>
        <w:sz w:val="21"/>
        <w:szCs w:val="24"/>
      </w:rPr>
    </w:pPr>
    <w:r w:rsidRPr="00C444D3">
      <w:rPr>
        <w:rFonts w:ascii="Abadi Extra Light" w:hAnsi="Abadi Extra Light"/>
        <w:b/>
        <w:bCs/>
        <w:color w:val="222222"/>
        <w:sz w:val="21"/>
        <w:szCs w:val="24"/>
      </w:rPr>
      <w:t>review date: 1st November 2023</w:t>
    </w:r>
  </w:p>
  <w:p w14:paraId="53D7028F" w14:textId="5156985E" w:rsidR="00C36763" w:rsidRPr="00C36763" w:rsidRDefault="00C444D3" w:rsidP="00C444D3">
    <w:pPr>
      <w:contextualSpacing/>
      <w:rPr>
        <w:rFonts w:ascii="Abadi Extra Light" w:hAnsi="Abadi Extra Light"/>
        <w:b/>
        <w:bCs/>
        <w:color w:val="222222"/>
        <w:sz w:val="21"/>
        <w:szCs w:val="24"/>
      </w:rPr>
    </w:pPr>
    <w:r w:rsidRPr="00C444D3">
      <w:rPr>
        <w:rFonts w:ascii="Abadi Extra Light" w:hAnsi="Abadi Extra Light"/>
        <w:b/>
        <w:bCs/>
        <w:color w:val="222222"/>
        <w:sz w:val="21"/>
        <w:szCs w:val="24"/>
      </w:rPr>
      <w:t>Property of 1st Healthcare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0360" w14:textId="77777777" w:rsidR="005A7ECF" w:rsidRDefault="005A7ECF">
      <w:r>
        <w:separator/>
      </w:r>
    </w:p>
  </w:footnote>
  <w:footnote w:type="continuationSeparator" w:id="0">
    <w:p w14:paraId="3D649A5C" w14:textId="77777777" w:rsidR="005A7ECF" w:rsidRDefault="005A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526" w14:textId="4FE13B94" w:rsidR="001E6E9D" w:rsidRDefault="00C444D3">
    <w:pPr>
      <w:tabs>
        <w:tab w:val="center" w:pos="4513"/>
        <w:tab w:val="right" w:pos="9026"/>
      </w:tabs>
      <w:rPr>
        <w:rFonts w:ascii="Century Gothic" w:eastAsia="Montserrat" w:hAnsi="Century Gothic" w:cs="Montserrat"/>
        <w:b/>
        <w:color w:val="3C78D8"/>
        <w:sz w:val="44"/>
        <w:szCs w:val="44"/>
      </w:rPr>
    </w:pPr>
    <w:r w:rsidRPr="00DA3F9C">
      <w:rPr>
        <w:rFonts w:ascii="Arial" w:eastAsia="Arial" w:hAnsi="Arial" w:cs="Arial"/>
        <w:b/>
        <w:sz w:val="28"/>
        <w:szCs w:val="28"/>
      </w:rPr>
      <w:drawing>
        <wp:anchor distT="0" distB="0" distL="114300" distR="114300" simplePos="0" relativeHeight="251663360" behindDoc="0" locked="0" layoutInCell="1" allowOverlap="1" wp14:anchorId="0EB771BD" wp14:editId="68083D36">
          <wp:simplePos x="0" y="0"/>
          <wp:positionH relativeFrom="column">
            <wp:posOffset>0</wp:posOffset>
          </wp:positionH>
          <wp:positionV relativeFrom="paragraph">
            <wp:posOffset>-181046</wp:posOffset>
          </wp:positionV>
          <wp:extent cx="1715912" cy="114690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05DA45A3" w14:textId="0E978CA7" w:rsidR="00C51DFE" w:rsidRDefault="00C51DFE">
    <w:pPr>
      <w:tabs>
        <w:tab w:val="center" w:pos="4513"/>
        <w:tab w:val="right" w:pos="9026"/>
      </w:tabs>
      <w:rPr>
        <w:rFonts w:ascii="Century Gothic" w:eastAsia="Montserrat" w:hAnsi="Century Gothic" w:cs="Montserrat"/>
        <w:b/>
        <w:color w:val="3C78D8"/>
        <w:sz w:val="32"/>
        <w:szCs w:val="32"/>
      </w:rPr>
    </w:pPr>
  </w:p>
  <w:p w14:paraId="66FB9026" w14:textId="77777777" w:rsidR="00C444D3" w:rsidRDefault="00C444D3">
    <w:pPr>
      <w:tabs>
        <w:tab w:val="center" w:pos="4513"/>
        <w:tab w:val="right" w:pos="9026"/>
      </w:tabs>
      <w:rPr>
        <w:rFonts w:ascii="Century Gothic" w:eastAsia="Montserrat" w:hAnsi="Century Gothic" w:cs="Montserrat"/>
        <w:b/>
        <w:color w:val="3C78D8"/>
        <w:sz w:val="32"/>
        <w:szCs w:val="32"/>
      </w:rPr>
    </w:pPr>
  </w:p>
  <w:p w14:paraId="2A5444ED" w14:textId="77777777" w:rsidR="00C22F7B" w:rsidRPr="00C51DFE" w:rsidRDefault="00C22F7B">
    <w:pPr>
      <w:tabs>
        <w:tab w:val="center" w:pos="4513"/>
        <w:tab w:val="right" w:pos="9026"/>
      </w:tabs>
      <w:rPr>
        <w:rFonts w:ascii="Century Gothic" w:eastAsia="Montserrat" w:hAnsi="Century Gothic" w:cs="Montserrat"/>
        <w:b/>
        <w:color w:val="3C78D8"/>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30A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FE26F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5859F9"/>
    <w:multiLevelType w:val="multilevel"/>
    <w:tmpl w:val="B814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9C5A5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EF40C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26271302">
    <w:abstractNumId w:val="1"/>
  </w:num>
  <w:num w:numId="2" w16cid:durableId="857044925">
    <w:abstractNumId w:val="3"/>
  </w:num>
  <w:num w:numId="3" w16cid:durableId="181674810">
    <w:abstractNumId w:val="4"/>
  </w:num>
  <w:num w:numId="4" w16cid:durableId="223878481">
    <w:abstractNumId w:val="0"/>
  </w:num>
  <w:num w:numId="5" w16cid:durableId="2002657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E0"/>
    <w:rsid w:val="0002073C"/>
    <w:rsid w:val="000666CC"/>
    <w:rsid w:val="00110E58"/>
    <w:rsid w:val="00137876"/>
    <w:rsid w:val="001918E3"/>
    <w:rsid w:val="001A5303"/>
    <w:rsid w:val="001C1C82"/>
    <w:rsid w:val="001E55A4"/>
    <w:rsid w:val="001E6E9D"/>
    <w:rsid w:val="0021268F"/>
    <w:rsid w:val="0024117E"/>
    <w:rsid w:val="002A1B23"/>
    <w:rsid w:val="002B15C1"/>
    <w:rsid w:val="002C6777"/>
    <w:rsid w:val="003003F7"/>
    <w:rsid w:val="003234C6"/>
    <w:rsid w:val="00356989"/>
    <w:rsid w:val="003816D2"/>
    <w:rsid w:val="003A1255"/>
    <w:rsid w:val="003C3C95"/>
    <w:rsid w:val="003F46A4"/>
    <w:rsid w:val="0041548F"/>
    <w:rsid w:val="0041686C"/>
    <w:rsid w:val="00441F96"/>
    <w:rsid w:val="004A0543"/>
    <w:rsid w:val="004A7D98"/>
    <w:rsid w:val="0057076E"/>
    <w:rsid w:val="0058371B"/>
    <w:rsid w:val="005A7ECF"/>
    <w:rsid w:val="005E67CB"/>
    <w:rsid w:val="00622970"/>
    <w:rsid w:val="00680498"/>
    <w:rsid w:val="00682A44"/>
    <w:rsid w:val="00683D44"/>
    <w:rsid w:val="006E15B2"/>
    <w:rsid w:val="006F5CA6"/>
    <w:rsid w:val="007405B8"/>
    <w:rsid w:val="00754188"/>
    <w:rsid w:val="00780B6F"/>
    <w:rsid w:val="00792520"/>
    <w:rsid w:val="007C75EA"/>
    <w:rsid w:val="00805DC4"/>
    <w:rsid w:val="00836EA5"/>
    <w:rsid w:val="00855ACB"/>
    <w:rsid w:val="008A57D4"/>
    <w:rsid w:val="008C1064"/>
    <w:rsid w:val="009170D2"/>
    <w:rsid w:val="0092465E"/>
    <w:rsid w:val="009545E2"/>
    <w:rsid w:val="00954613"/>
    <w:rsid w:val="00967C38"/>
    <w:rsid w:val="00A2745A"/>
    <w:rsid w:val="00A43D14"/>
    <w:rsid w:val="00A75901"/>
    <w:rsid w:val="00AB57C8"/>
    <w:rsid w:val="00AC49D9"/>
    <w:rsid w:val="00AE2A35"/>
    <w:rsid w:val="00AF137F"/>
    <w:rsid w:val="00B2266D"/>
    <w:rsid w:val="00BC233F"/>
    <w:rsid w:val="00C22F7B"/>
    <w:rsid w:val="00C36763"/>
    <w:rsid w:val="00C444D3"/>
    <w:rsid w:val="00C51DFE"/>
    <w:rsid w:val="00C54986"/>
    <w:rsid w:val="00C679B5"/>
    <w:rsid w:val="00C92932"/>
    <w:rsid w:val="00CC5CDD"/>
    <w:rsid w:val="00CF0945"/>
    <w:rsid w:val="00D37627"/>
    <w:rsid w:val="00D432B2"/>
    <w:rsid w:val="00D7055F"/>
    <w:rsid w:val="00D71A09"/>
    <w:rsid w:val="00D9373A"/>
    <w:rsid w:val="00E25AE7"/>
    <w:rsid w:val="00E323A0"/>
    <w:rsid w:val="00E56F03"/>
    <w:rsid w:val="00E81C2A"/>
    <w:rsid w:val="00E875A7"/>
    <w:rsid w:val="00EA3645"/>
    <w:rsid w:val="00ED5283"/>
    <w:rsid w:val="00EE3691"/>
    <w:rsid w:val="00F01E2A"/>
    <w:rsid w:val="00F309F8"/>
    <w:rsid w:val="00F634D1"/>
    <w:rsid w:val="00F6637E"/>
    <w:rsid w:val="00F864A8"/>
    <w:rsid w:val="00F93556"/>
    <w:rsid w:val="00FA29DD"/>
    <w:rsid w:val="00FA6EA4"/>
    <w:rsid w:val="00FB11E0"/>
    <w:rsid w:val="00FF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88B8C"/>
  <w15:docId w15:val="{911FEBAB-B3FD-B24E-B9BD-947ACB94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9D"/>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basedOn w:val="DefaultParagraphFont"/>
    <w:link w:val="BalloonText"/>
    <w:uiPriority w:val="99"/>
    <w:semiHidden/>
    <w:rsid w:val="006578C9"/>
    <w:rPr>
      <w:rFonts w:ascii="Tahoma" w:hAnsi="Tahoma" w:cs="Tahoma"/>
      <w:sz w:val="16"/>
      <w:szCs w:val="16"/>
    </w:rPr>
  </w:style>
  <w:style w:type="paragraph" w:customStyle="1" w:styleId="Quick1">
    <w:name w:val="Quick 1."/>
    <w:basedOn w:val="Normal"/>
    <w:rsid w:val="00E05C9D"/>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F3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483">
      <w:bodyDiv w:val="1"/>
      <w:marLeft w:val="0"/>
      <w:marRight w:val="0"/>
      <w:marTop w:val="0"/>
      <w:marBottom w:val="0"/>
      <w:divBdr>
        <w:top w:val="none" w:sz="0" w:space="0" w:color="auto"/>
        <w:left w:val="none" w:sz="0" w:space="0" w:color="auto"/>
        <w:bottom w:val="none" w:sz="0" w:space="0" w:color="auto"/>
        <w:right w:val="none" w:sz="0" w:space="0" w:color="auto"/>
      </w:divBdr>
      <w:divsChild>
        <w:div w:id="949050668">
          <w:marLeft w:val="0"/>
          <w:marRight w:val="0"/>
          <w:marTop w:val="0"/>
          <w:marBottom w:val="0"/>
          <w:divBdr>
            <w:top w:val="none" w:sz="0" w:space="0" w:color="auto"/>
            <w:left w:val="none" w:sz="0" w:space="0" w:color="auto"/>
            <w:bottom w:val="none" w:sz="0" w:space="0" w:color="auto"/>
            <w:right w:val="none" w:sz="0" w:space="0" w:color="auto"/>
          </w:divBdr>
        </w:div>
        <w:div w:id="329409837">
          <w:marLeft w:val="0"/>
          <w:marRight w:val="0"/>
          <w:marTop w:val="0"/>
          <w:marBottom w:val="0"/>
          <w:divBdr>
            <w:top w:val="none" w:sz="0" w:space="0" w:color="auto"/>
            <w:left w:val="none" w:sz="0" w:space="0" w:color="auto"/>
            <w:bottom w:val="none" w:sz="0" w:space="0" w:color="auto"/>
            <w:right w:val="none" w:sz="0" w:space="0" w:color="auto"/>
          </w:divBdr>
        </w:div>
      </w:divsChild>
    </w:div>
    <w:div w:id="98986089">
      <w:bodyDiv w:val="1"/>
      <w:marLeft w:val="0"/>
      <w:marRight w:val="0"/>
      <w:marTop w:val="0"/>
      <w:marBottom w:val="0"/>
      <w:divBdr>
        <w:top w:val="none" w:sz="0" w:space="0" w:color="auto"/>
        <w:left w:val="none" w:sz="0" w:space="0" w:color="auto"/>
        <w:bottom w:val="none" w:sz="0" w:space="0" w:color="auto"/>
        <w:right w:val="none" w:sz="0" w:space="0" w:color="auto"/>
      </w:divBdr>
      <w:divsChild>
        <w:div w:id="1263300166">
          <w:marLeft w:val="0"/>
          <w:marRight w:val="0"/>
          <w:marTop w:val="0"/>
          <w:marBottom w:val="0"/>
          <w:divBdr>
            <w:top w:val="none" w:sz="0" w:space="0" w:color="auto"/>
            <w:left w:val="none" w:sz="0" w:space="0" w:color="auto"/>
            <w:bottom w:val="none" w:sz="0" w:space="0" w:color="auto"/>
            <w:right w:val="none" w:sz="0" w:space="0" w:color="auto"/>
          </w:divBdr>
        </w:div>
        <w:div w:id="565267915">
          <w:marLeft w:val="0"/>
          <w:marRight w:val="0"/>
          <w:marTop w:val="0"/>
          <w:marBottom w:val="0"/>
          <w:divBdr>
            <w:top w:val="none" w:sz="0" w:space="0" w:color="auto"/>
            <w:left w:val="none" w:sz="0" w:space="0" w:color="auto"/>
            <w:bottom w:val="none" w:sz="0" w:space="0" w:color="auto"/>
            <w:right w:val="none" w:sz="0" w:space="0" w:color="auto"/>
          </w:divBdr>
        </w:div>
      </w:divsChild>
    </w:div>
    <w:div w:id="200843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sSH6NjNsWvrtrNyY5IcfJx7hg==">AMUW2mVNOIkNYKp81BNT7YTn4qfJ/iuktr8BUFxUCKyaVtMEVITNpM9NUuNl8VQgvYEhtYLqGiOU55YBcazhQuVnvNZiM59mPShzOvK4RRXOqosf8AgXCXEjdUnceRoqh8Vrd9SQ2MqB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dc:creator>
  <cp:lastModifiedBy>Kemi L Akinfie</cp:lastModifiedBy>
  <cp:revision>18</cp:revision>
  <dcterms:created xsi:type="dcterms:W3CDTF">2020-11-08T14:23:00Z</dcterms:created>
  <dcterms:modified xsi:type="dcterms:W3CDTF">2022-11-12T11:15:00Z</dcterms:modified>
</cp:coreProperties>
</file>